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F7E2" w14:textId="77777777" w:rsidR="00C63349" w:rsidRDefault="00C63349" w:rsidP="00C63349">
      <w:pPr>
        <w:rPr>
          <w:b/>
          <w:bCs/>
          <w:sz w:val="28"/>
          <w:szCs w:val="28"/>
        </w:rPr>
      </w:pPr>
      <w:r w:rsidRPr="008236AE">
        <w:rPr>
          <w:b/>
          <w:bCs/>
          <w:sz w:val="28"/>
          <w:szCs w:val="28"/>
        </w:rPr>
        <w:t>PM</w:t>
      </w:r>
      <w:r w:rsidRPr="00171FBF">
        <w:rPr>
          <w:b/>
          <w:bCs/>
          <w:sz w:val="28"/>
          <w:szCs w:val="28"/>
          <w:vertAlign w:val="subscript"/>
        </w:rPr>
        <w:t>2.5</w:t>
      </w:r>
      <w:r w:rsidRPr="00823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potential indoor exposures and outdoor concentrations related to</w:t>
      </w:r>
      <w:r w:rsidRPr="00823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smoking prevalence by Zip code in three West Coast states</w:t>
      </w:r>
    </w:p>
    <w:p w14:paraId="0D27431A" w14:textId="77777777" w:rsidR="00F067AD" w:rsidRDefault="00F067AD" w:rsidP="00F067AD">
      <w:pPr>
        <w:rPr>
          <w:b/>
          <w:bCs/>
          <w:sz w:val="28"/>
          <w:szCs w:val="28"/>
        </w:rPr>
      </w:pPr>
    </w:p>
    <w:p w14:paraId="3761FC42" w14:textId="47445870" w:rsidR="00F067AD" w:rsidRDefault="00F067AD" w:rsidP="00F067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Supplementary Information</w:t>
      </w:r>
    </w:p>
    <w:p w14:paraId="0462B522" w14:textId="77777777" w:rsidR="00F067AD" w:rsidRDefault="00F067AD" w:rsidP="00F067AD">
      <w:pPr>
        <w:rPr>
          <w:b/>
          <w:bCs/>
          <w:sz w:val="28"/>
          <w:szCs w:val="28"/>
        </w:rPr>
      </w:pPr>
    </w:p>
    <w:p w14:paraId="47DA29A4" w14:textId="77777777" w:rsidR="00F067AD" w:rsidRDefault="00F067AD" w:rsidP="00F067AD"/>
    <w:p w14:paraId="15DD56C8" w14:textId="77777777" w:rsidR="00F067AD" w:rsidRDefault="00F067AD" w:rsidP="00F067AD"/>
    <w:p w14:paraId="59CB846F" w14:textId="177C47DB" w:rsidR="00F067AD" w:rsidRDefault="00F067AD" w:rsidP="00F067AD">
      <w:r>
        <w:t>Lance Wallace</w:t>
      </w:r>
    </w:p>
    <w:p w14:paraId="6FA4812B" w14:textId="77777777" w:rsidR="00F067AD" w:rsidRDefault="00F067AD" w:rsidP="00F067AD">
      <w:r>
        <w:t>1/14/2024</w:t>
      </w:r>
    </w:p>
    <w:p w14:paraId="69E01DC0" w14:textId="77777777" w:rsidR="00F067AD" w:rsidRDefault="00F067AD" w:rsidP="00F067AD"/>
    <w:p w14:paraId="64A88792" w14:textId="0C944EA1" w:rsidR="00F067AD" w:rsidRDefault="00F067AD" w:rsidP="00F067AD">
      <w:r>
        <w:t>Calibration of PurpleAir PM2.5 measurements against indoor air PM2.5 concentrations due to vaping marijuana [1]</w:t>
      </w:r>
      <w:r w:rsidR="00DF3485">
        <w:t>.</w:t>
      </w:r>
    </w:p>
    <w:p w14:paraId="2D172A8D" w14:textId="77777777" w:rsidR="005E1D5B" w:rsidRDefault="005E1D5B"/>
    <w:p w14:paraId="169FE461" w14:textId="77777777" w:rsidR="00F067AD" w:rsidRDefault="00F067AD"/>
    <w:p w14:paraId="697CD208" w14:textId="74925ED6" w:rsidR="00F067AD" w:rsidRDefault="00F067AD">
      <w:r>
        <w:rPr>
          <w:noProof/>
        </w:rPr>
        <w:drawing>
          <wp:inline distT="0" distB="0" distL="0" distR="0" wp14:anchorId="2E4D2118" wp14:editId="5FFB582E">
            <wp:extent cx="5731510" cy="4160520"/>
            <wp:effectExtent l="0" t="0" r="2540" b="0"/>
            <wp:docPr id="10450148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014831" name="Picture 104501483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B0C37" w14:textId="77777777" w:rsidR="00F067AD" w:rsidRDefault="00F067AD"/>
    <w:p w14:paraId="22D9C77A" w14:textId="77777777" w:rsidR="00F067AD" w:rsidRDefault="00F067AD"/>
    <w:p w14:paraId="1B281207" w14:textId="764C823E" w:rsidR="00F067AD" w:rsidRPr="00512021" w:rsidRDefault="00F067AD" w:rsidP="00F067AD">
      <w:r w:rsidRPr="00512021">
        <w:t xml:space="preserve">Figure </w:t>
      </w:r>
      <w:r w:rsidR="00817466">
        <w:t>S</w:t>
      </w:r>
      <w:r w:rsidRPr="00512021">
        <w:t>1.  Calibration of indoor PurpleAir monitors</w:t>
      </w:r>
      <w:r>
        <w:t xml:space="preserve"> based on 47 experiments </w:t>
      </w:r>
      <w:r w:rsidR="00817466">
        <w:t xml:space="preserve">vaping marijuana in a single room of a home [1]. </w:t>
      </w:r>
      <w:r w:rsidRPr="00512021">
        <w:t xml:space="preserve">Regression </w:t>
      </w:r>
      <w:r>
        <w:t>(</w:t>
      </w:r>
      <w:r w:rsidRPr="00512021">
        <w:t>forced through zero</w:t>
      </w:r>
      <w:r>
        <w:t>)</w:t>
      </w:r>
      <w:r w:rsidRPr="00512021">
        <w:t xml:space="preserve"> of</w:t>
      </w:r>
      <w:r>
        <w:t xml:space="preserve"> PurpleAir source strength </w:t>
      </w:r>
      <w:r w:rsidRPr="00512021">
        <w:t xml:space="preserve">estimates (mg/puff) on </w:t>
      </w:r>
      <w:r>
        <w:t xml:space="preserve">collocated research-grade </w:t>
      </w:r>
      <w:proofErr w:type="spellStart"/>
      <w:r w:rsidRPr="00512021">
        <w:t>SidePak</w:t>
      </w:r>
      <w:proofErr w:type="spellEnd"/>
      <w:r w:rsidRPr="00512021">
        <w:t xml:space="preserve"> estimates</w:t>
      </w:r>
      <w:r w:rsidR="00817466">
        <w:t xml:space="preserve">.  The </w:t>
      </w:r>
      <w:proofErr w:type="spellStart"/>
      <w:r w:rsidR="00817466">
        <w:t>SidePaks</w:t>
      </w:r>
      <w:proofErr w:type="spellEnd"/>
      <w:r w:rsidR="00817466">
        <w:t xml:space="preserve"> were calibrated separately</w:t>
      </w:r>
      <w:r w:rsidRPr="00512021">
        <w:t xml:space="preserve"> using </w:t>
      </w:r>
      <w:r w:rsidR="00817466">
        <w:t xml:space="preserve">gravimetric measurements and found to have </w:t>
      </w:r>
      <w:r w:rsidRPr="00512021">
        <w:t>a measured calibration factor (CF) of 0.44</w:t>
      </w:r>
      <w:r w:rsidR="00817466">
        <w:t xml:space="preserve"> [2]</w:t>
      </w:r>
      <w:r w:rsidRPr="00512021">
        <w:t>. The resulting PurpleAir calibration factor was 2.93.</w:t>
      </w:r>
    </w:p>
    <w:p w14:paraId="2EC198D3" w14:textId="77777777" w:rsidR="00F067AD" w:rsidRDefault="00F067AD"/>
    <w:p w14:paraId="1B0874B9" w14:textId="77777777" w:rsidR="00F067AD" w:rsidRDefault="00F067AD"/>
    <w:p w14:paraId="7BA9C0CE" w14:textId="77777777" w:rsidR="00F067AD" w:rsidRDefault="00F067AD"/>
    <w:p w14:paraId="25DE4E73" w14:textId="44BF5B3C" w:rsidR="00F067AD" w:rsidRPr="00F067AD" w:rsidRDefault="00F067AD">
      <w:pPr>
        <w:rPr>
          <w:b/>
          <w:bCs/>
          <w:sz w:val="28"/>
          <w:szCs w:val="28"/>
        </w:rPr>
      </w:pPr>
      <w:r w:rsidRPr="00F067AD">
        <w:rPr>
          <w:b/>
          <w:bCs/>
          <w:sz w:val="28"/>
          <w:szCs w:val="28"/>
        </w:rPr>
        <w:t>Reference</w:t>
      </w:r>
      <w:r w:rsidR="00817466">
        <w:rPr>
          <w:b/>
          <w:bCs/>
          <w:sz w:val="28"/>
          <w:szCs w:val="28"/>
        </w:rPr>
        <w:t>s</w:t>
      </w:r>
    </w:p>
    <w:p w14:paraId="318F1335" w14:textId="77777777" w:rsidR="00F067AD" w:rsidRDefault="00F067AD"/>
    <w:p w14:paraId="40AC4AAC" w14:textId="366791B5" w:rsidR="00F067AD" w:rsidRDefault="00F067AD" w:rsidP="00F067A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A80F3E">
        <w:t xml:space="preserve">L. Wallace, W. Ott, T. Zhao, K-C. Cheng, L. </w:t>
      </w:r>
      <w:proofErr w:type="spellStart"/>
      <w:r w:rsidRPr="00A80F3E">
        <w:t>Hildemann</w:t>
      </w:r>
      <w:proofErr w:type="spellEnd"/>
      <w:r w:rsidRPr="00A80F3E">
        <w:t xml:space="preserve">, 2020. Secondhand exposure from vaping marijuana:  Concentrations, emissions, and exposures determined using both research-grade and low-cost monitors, </w:t>
      </w:r>
      <w:r w:rsidRPr="00F067AD">
        <w:rPr>
          <w:i/>
          <w:iCs/>
        </w:rPr>
        <w:t>Atmospheric Environment X</w:t>
      </w:r>
      <w:r w:rsidRPr="00A80F3E">
        <w:t xml:space="preserve">, </w:t>
      </w:r>
      <w:hyperlink r:id="rId6" w:history="1">
        <w:r w:rsidRPr="00A80F3E">
          <w:rPr>
            <w:rStyle w:val="Hyperlink"/>
          </w:rPr>
          <w:t>https://doi.org/10.1016/j.aeaoa.2020.100093</w:t>
        </w:r>
      </w:hyperlink>
      <w:r>
        <w:rPr>
          <w:rStyle w:val="Hyperlink"/>
        </w:rPr>
        <w:t>.</w:t>
      </w:r>
      <w:r w:rsidRPr="00A80F3E">
        <w:t xml:space="preserve"> </w:t>
      </w:r>
      <w:r>
        <w:t>Accessed Jan 3, 2024</w:t>
      </w:r>
    </w:p>
    <w:p w14:paraId="472B64C4" w14:textId="449DD6F6" w:rsidR="00817466" w:rsidRPr="00A80F3E" w:rsidRDefault="00817466" w:rsidP="00F067A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 xml:space="preserve">T. Zhao, K-C. Cheng, W.R. Ott, L.A. Wallace, L. </w:t>
      </w:r>
      <w:proofErr w:type="spellStart"/>
      <w:r>
        <w:t>Hildemann</w:t>
      </w:r>
      <w:proofErr w:type="spellEnd"/>
      <w:r>
        <w:t xml:space="preserve">, 2020. Characteristics of secondhand cannabis smoke from common smoking methods: calibration factor, emission rate, and particle removal rate.  </w:t>
      </w:r>
      <w:r w:rsidRPr="00D87388">
        <w:rPr>
          <w:i/>
          <w:iCs/>
        </w:rPr>
        <w:t>Atmospheric Environment</w:t>
      </w:r>
      <w:r>
        <w:t xml:space="preserve">.  </w:t>
      </w:r>
      <w:hyperlink r:id="rId7" w:history="1">
        <w:r w:rsidRPr="007E262B">
          <w:rPr>
            <w:rStyle w:val="Hyperlink"/>
          </w:rPr>
          <w:t>https://doi.org/10.1016/j.atmosenv.2020.117731</w:t>
        </w:r>
      </w:hyperlink>
      <w:r>
        <w:t>. Accessed Jan 3, 2024.</w:t>
      </w:r>
    </w:p>
    <w:p w14:paraId="2CB99189" w14:textId="77777777" w:rsidR="00F067AD" w:rsidRPr="00983C7F" w:rsidRDefault="00F067AD" w:rsidP="00F067AD">
      <w:pPr>
        <w:widowControl w:val="0"/>
        <w:autoSpaceDE w:val="0"/>
        <w:autoSpaceDN w:val="0"/>
        <w:adjustRightInd w:val="0"/>
      </w:pPr>
    </w:p>
    <w:p w14:paraId="3B51801A" w14:textId="77777777" w:rsidR="00F067AD" w:rsidRDefault="00F067AD"/>
    <w:sectPr w:rsidR="00F067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D4230"/>
    <w:multiLevelType w:val="hybridMultilevel"/>
    <w:tmpl w:val="31864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390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AD"/>
    <w:rsid w:val="001671FC"/>
    <w:rsid w:val="00483648"/>
    <w:rsid w:val="005E1D5B"/>
    <w:rsid w:val="00754928"/>
    <w:rsid w:val="00817466"/>
    <w:rsid w:val="008944C4"/>
    <w:rsid w:val="009A25A5"/>
    <w:rsid w:val="009B41BA"/>
    <w:rsid w:val="00BC3F67"/>
    <w:rsid w:val="00BF365F"/>
    <w:rsid w:val="00C63349"/>
    <w:rsid w:val="00DF3485"/>
    <w:rsid w:val="00F067AD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1DB6B"/>
  <w15:chartTrackingRefBased/>
  <w15:docId w15:val="{E36FAEBC-8CAE-43A4-A99C-8AFA323B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7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67A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06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atmosenv.2020.1177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16/j.aeaoa.2020.10009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Lance Wallace</dc:creator>
  <cp:keywords/>
  <dc:description/>
  <cp:lastModifiedBy>Lance Wallace</cp:lastModifiedBy>
  <cp:revision>2</cp:revision>
  <dcterms:created xsi:type="dcterms:W3CDTF">2024-01-17T20:16:00Z</dcterms:created>
  <dcterms:modified xsi:type="dcterms:W3CDTF">2024-01-17T20:16:00Z</dcterms:modified>
</cp:coreProperties>
</file>